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3455"/>
      </w:tblGrid>
      <w:tr w:rsidR="00E00D1C" w:rsidRPr="00C645AF" w14:paraId="11BC5D2B" w14:textId="77777777" w:rsidTr="00870F63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2977" w:type="dxa"/>
            <w:vAlign w:val="center"/>
          </w:tcPr>
          <w:p w14:paraId="6BE1B698" w14:textId="3CB1CFA2" w:rsidR="00E00D1C" w:rsidRPr="00C645AF" w:rsidRDefault="001D7A0B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19747B">
              <w:rPr>
                <w:rFonts w:ascii="Times New Roman" w:hAnsi="Times New Roman" w:cs="Times New Roman"/>
                <w:sz w:val="24"/>
                <w:szCs w:val="24"/>
              </w:rPr>
              <w:t xml:space="preserve"> Şube Müdürü</w:t>
            </w:r>
          </w:p>
        </w:tc>
        <w:tc>
          <w:tcPr>
            <w:tcW w:w="1559" w:type="dxa"/>
            <w:vAlign w:val="center"/>
          </w:tcPr>
          <w:p w14:paraId="4D26E39F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870F63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2977" w:type="dxa"/>
            <w:vAlign w:val="center"/>
          </w:tcPr>
          <w:p w14:paraId="2B1C2F38" w14:textId="51DED920" w:rsidR="00E00D1C" w:rsidRPr="00C645AF" w:rsidRDefault="0019747B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1559" w:type="dxa"/>
            <w:vAlign w:val="center"/>
          </w:tcPr>
          <w:p w14:paraId="734C3B9A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77777777" w:rsidR="00E00D1C" w:rsidRPr="00C645AF" w:rsidRDefault="001328F3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2E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02CC6D75" w14:textId="4E5E9079" w:rsidR="0076088A" w:rsidRDefault="000463B8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Şubeye </w:t>
            </w:r>
            <w:r w:rsidR="0076088A" w:rsidRPr="0076088A">
              <w:rPr>
                <w:rFonts w:ascii="Times New Roman" w:hAnsi="Times New Roman" w:cs="Times New Roman"/>
                <w:sz w:val="24"/>
                <w:szCs w:val="24"/>
              </w:rPr>
              <w:t>tevdi edilmiş görevlerle ilgili olarak, Daire Başkanının kendisine sevk ettiği işlemlerde bağlı bulunan personele görev vermek, personeli sevk ve idare etmek,</w:t>
            </w:r>
          </w:p>
          <w:p w14:paraId="6F4A66AC" w14:textId="7B88ABBC" w:rsidR="00390A27" w:rsidRDefault="00AF25F2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Şubede</w:t>
            </w:r>
            <w:r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yürütülen faaliyetlere ilişkin kurum içi ve kurum dışı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resmi </w:t>
            </w:r>
            <w:r w:rsidRPr="00390A27">
              <w:rPr>
                <w:rFonts w:ascii="Times New Roman" w:hAnsi="Times New Roman" w:cs="Times New Roman"/>
                <w:sz w:val="24"/>
                <w:szCs w:val="24"/>
              </w:rPr>
              <w:t>yazışmaların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onayların</w:t>
            </w:r>
            <w:r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ilgili mevzuat</w:t>
            </w:r>
            <w:r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hükümlerine göre hazırlanmasını sağlamak, incelemek ve Daire Başkanının onayına sunmak</w:t>
            </w:r>
            <w:r w:rsidR="00390A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86D64" w14:textId="27D01A36" w:rsidR="00604BE9" w:rsidRDefault="00D4008C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Şubeye bağlı p</w:t>
            </w:r>
            <w:r w:rsidR="00604BE9" w:rsidRPr="00604BE9">
              <w:rPr>
                <w:rFonts w:ascii="Times New Roman" w:hAnsi="Times New Roman" w:cs="Times New Roman"/>
                <w:sz w:val="24"/>
                <w:szCs w:val="24"/>
              </w:rPr>
              <w:t>ersonelin mesaiye devamlarını kontrol etmek ve izinlerin planlamasını yapmak</w:t>
            </w:r>
            <w:r w:rsidR="00EB5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7BCF44" w14:textId="43CB53A5" w:rsidR="0075221F" w:rsidRDefault="0075221F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F">
              <w:rPr>
                <w:rFonts w:ascii="Times New Roman" w:hAnsi="Times New Roman" w:cs="Times New Roman"/>
                <w:sz w:val="24"/>
                <w:szCs w:val="24"/>
              </w:rPr>
              <w:t>Mal ve hizmet alımına yönelik olarak açık ihale yöntemi, belli istekliler arasında ihale yöntemi ve pazarlık yöntemi ile yapılan ihalelerde; ihtiyacın belirlenmesi aşamasından muayene kabul evrakının düzenlenmesi aşamasına kadar geçen süreçlerin takip ve kontrolünü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C08B52" w14:textId="445D738A" w:rsidR="00924470" w:rsidRDefault="00924470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470">
              <w:rPr>
                <w:rFonts w:ascii="Times New Roman" w:hAnsi="Times New Roman" w:cs="Times New Roman"/>
                <w:sz w:val="24"/>
                <w:szCs w:val="24"/>
              </w:rPr>
              <w:t>Devlet Malzeme Ofisi Genel Müdürlüğünden yapılan alımlara ilişkin olarak; ihtiyaçların belirlenmesinden, ödeme emri evrakının düzenlenmesine kadar geçen süreçleri yürütmek, takip ve kontrolünü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CC5719" w14:textId="7EE2D75A" w:rsidR="00654C5D" w:rsidRDefault="00654C5D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Doğrudan temin yoluyla yapılan alımlarda, ihtiyacın belirlenmesi aşamasından ödeme emri evrakının onaylanması aşamasına kadar geçen süreçlerin takip ve kontrolünü gerçekleştirmek,</w:t>
            </w:r>
          </w:p>
          <w:p w14:paraId="51B083C1" w14:textId="3231BFFE" w:rsidR="0075221F" w:rsidRDefault="0075221F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F">
              <w:rPr>
                <w:rFonts w:ascii="Times New Roman" w:hAnsi="Times New Roman" w:cs="Times New Roman"/>
                <w:sz w:val="24"/>
                <w:szCs w:val="24"/>
              </w:rPr>
              <w:t>Satın alınan mal ve hizmetlere ilişkin sözleşme hükümlerinin uygulanmasını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528F3F" w14:textId="62A92FD9" w:rsidR="00EC4224" w:rsidRDefault="00EC4224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24">
              <w:rPr>
                <w:rFonts w:ascii="Times New Roman" w:hAnsi="Times New Roman" w:cs="Times New Roman"/>
                <w:sz w:val="24"/>
                <w:szCs w:val="24"/>
              </w:rPr>
              <w:t xml:space="preserve">Üniversitemiz öğrenci ve personelinin kampüs alanları dâhilinde ihtiyaç duydukları kırtasiye, bankacılık vb. olanaklara ulaşabilmesini temin etmek üzere kapalı ve açık alan kiralama ihalelerini, </w:t>
            </w:r>
            <w:r w:rsidR="001A668F" w:rsidRPr="006C5CC6">
              <w:rPr>
                <w:rFonts w:ascii="Times New Roman" w:hAnsi="Times New Roman" w:cs="Times New Roman"/>
                <w:sz w:val="24"/>
                <w:szCs w:val="24"/>
              </w:rPr>
              <w:t>2886 sayılı Devlet İhale Kanunu ve ilgili mevzuat çerçevesinde kiralama</w:t>
            </w:r>
            <w:r w:rsidR="001A668F">
              <w:rPr>
                <w:rFonts w:ascii="Times New Roman" w:hAnsi="Times New Roman" w:cs="Times New Roman"/>
                <w:sz w:val="24"/>
                <w:szCs w:val="24"/>
              </w:rPr>
              <w:t xml:space="preserve"> ve satış</w:t>
            </w:r>
            <w:r w:rsidR="001A668F" w:rsidRPr="006C5CC6">
              <w:rPr>
                <w:rFonts w:ascii="Times New Roman" w:hAnsi="Times New Roman" w:cs="Times New Roman"/>
                <w:sz w:val="24"/>
                <w:szCs w:val="24"/>
              </w:rPr>
              <w:t xml:space="preserve"> hizmetlerini</w:t>
            </w:r>
            <w:r w:rsidR="001A668F">
              <w:rPr>
                <w:rFonts w:ascii="Times New Roman" w:hAnsi="Times New Roman" w:cs="Times New Roman"/>
                <w:sz w:val="24"/>
                <w:szCs w:val="24"/>
              </w:rPr>
              <w:t xml:space="preserve"> gerçekleştirmek,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2FCD9" w14:textId="6B9809AA" w:rsidR="005E3146" w:rsidRDefault="00EC4224" w:rsidP="000E1300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24">
              <w:rPr>
                <w:rFonts w:ascii="Times New Roman" w:hAnsi="Times New Roman" w:cs="Times New Roman"/>
                <w:sz w:val="24"/>
                <w:szCs w:val="24"/>
              </w:rPr>
              <w:t xml:space="preserve">Yapılan kiralamalar dolayısıyla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yüklenicilerin</w:t>
            </w:r>
            <w:r w:rsidRPr="00EC4224">
              <w:rPr>
                <w:rFonts w:ascii="Times New Roman" w:hAnsi="Times New Roman" w:cs="Times New Roman"/>
                <w:sz w:val="24"/>
                <w:szCs w:val="24"/>
              </w:rPr>
              <w:t xml:space="preserve"> sözleşme hükümleri çerçevesinde yerine getirmek zorunda oldukları işlemleri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7D0F" w:rsidRPr="00EC4224">
              <w:rPr>
                <w:rFonts w:ascii="Times New Roman" w:hAnsi="Times New Roman" w:cs="Times New Roman"/>
                <w:sz w:val="24"/>
                <w:szCs w:val="24"/>
              </w:rPr>
              <w:t>kira, elektrik, su ve ısınma bedellerinin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7D0F" w:rsidRPr="00EC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146" w:rsidRPr="00924470">
              <w:rPr>
                <w:rFonts w:ascii="Times New Roman" w:hAnsi="Times New Roman" w:cs="Times New Roman"/>
                <w:sz w:val="24"/>
                <w:szCs w:val="24"/>
              </w:rPr>
              <w:t>yürütmek, takip ve kontrolünü yapmak</w:t>
            </w:r>
            <w:r w:rsidR="005E3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ABB341" w14:textId="5AA2F0A5" w:rsidR="00DA4E4A" w:rsidRPr="00DA4E4A" w:rsidRDefault="00DA4E4A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>Araçların periyodik bakım ve onarımları, muayene ve zorunlu trafik sigortası vb. zamanında yapılması için piyasa araştırması</w:t>
            </w:r>
            <w:r w:rsidR="005E3146">
              <w:rPr>
                <w:rFonts w:ascii="Times New Roman" w:hAnsi="Times New Roman" w:cs="Times New Roman"/>
                <w:sz w:val="24"/>
                <w:szCs w:val="24"/>
              </w:rPr>
              <w:t>nın yapışmasını sağlamak,</w:t>
            </w: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0062" w14:textId="591C10EA" w:rsidR="00DA4E4A" w:rsidRDefault="00D4008C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A4E4A" w:rsidRPr="00DA4E4A">
              <w:rPr>
                <w:rFonts w:ascii="Times New Roman" w:hAnsi="Times New Roman" w:cs="Times New Roman"/>
                <w:sz w:val="24"/>
                <w:szCs w:val="24"/>
              </w:rPr>
              <w:t>raç şoförlerinin bildirdiği arıza ve bakım taleplerini piyasa araştırması sonucu tamirlerinin yapılmasını sağlamak,</w:t>
            </w:r>
          </w:p>
          <w:p w14:paraId="6E9E0CE6" w14:textId="6BA25BCB" w:rsidR="00DA4E4A" w:rsidRDefault="00DA4E4A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>Üniversitemize ait ihale kapsamında olmayan elektrik,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doğalgaz</w:t>
            </w: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 xml:space="preserve"> ve telefon faturaların ödemelerini</w:t>
            </w:r>
            <w:r w:rsidR="005E31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146">
              <w:rPr>
                <w:rFonts w:ascii="Times New Roman" w:hAnsi="Times New Roman" w:cs="Times New Roman"/>
                <w:sz w:val="24"/>
                <w:szCs w:val="24"/>
              </w:rPr>
              <w:t xml:space="preserve">gerçekleşmesini </w:t>
            </w:r>
            <w:r w:rsidRPr="00DA4E4A">
              <w:rPr>
                <w:rFonts w:ascii="Times New Roman" w:hAnsi="Times New Roman" w:cs="Times New Roman"/>
                <w:sz w:val="24"/>
                <w:szCs w:val="24"/>
              </w:rPr>
              <w:t>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22AA1" w14:textId="79619214" w:rsidR="0075221F" w:rsidRDefault="0075221F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F">
              <w:rPr>
                <w:rFonts w:ascii="Times New Roman" w:hAnsi="Times New Roman" w:cs="Times New Roman"/>
                <w:sz w:val="24"/>
                <w:szCs w:val="24"/>
              </w:rPr>
              <w:t xml:space="preserve">Tüketime yönelik sarf malzemeleri, dayanıklı tüketim malzemeleri ve makine teçhizatları (satın alma, devri, hurda bağış, hibe vb.) taşınır kayıt işlemlerini ve ambar stoklarının yürürlükte bulunan </w:t>
            </w:r>
            <w:r w:rsidR="00AF25F2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r w:rsidRPr="0075221F">
              <w:rPr>
                <w:rFonts w:ascii="Times New Roman" w:hAnsi="Times New Roman" w:cs="Times New Roman"/>
                <w:sz w:val="24"/>
                <w:szCs w:val="24"/>
              </w:rPr>
              <w:t xml:space="preserve"> hükümleri çerçevesinde takiplerini ve kontrollerini yapmak,</w:t>
            </w:r>
          </w:p>
          <w:p w14:paraId="3455F73C" w14:textId="77777777" w:rsidR="0075221F" w:rsidRPr="0075221F" w:rsidRDefault="0075221F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F">
              <w:rPr>
                <w:rFonts w:ascii="Times New Roman" w:hAnsi="Times New Roman" w:cs="Times New Roman"/>
                <w:sz w:val="24"/>
                <w:szCs w:val="24"/>
              </w:rPr>
              <w:t xml:space="preserve">Depodaki malzemenin güvenliğini ve korumasını sağlayacak takipleri yapmak, </w:t>
            </w:r>
          </w:p>
          <w:p w14:paraId="09C04D61" w14:textId="362AF8D9" w:rsidR="0075221F" w:rsidRDefault="00F34821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21">
              <w:rPr>
                <w:rFonts w:ascii="Times New Roman" w:hAnsi="Times New Roman" w:cs="Times New Roman"/>
                <w:sz w:val="24"/>
                <w:szCs w:val="24"/>
              </w:rPr>
              <w:t>Başkanlığın yıllık bütçesinin hazırlanmasına yönelik işlemleri yapmak, takip ve kontrolünü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E6931F" w14:textId="4EA87CE5" w:rsidR="00F34821" w:rsidRPr="00390A27" w:rsidRDefault="00F34821" w:rsidP="000E130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21">
              <w:rPr>
                <w:rFonts w:ascii="Times New Roman" w:hAnsi="Times New Roman" w:cs="Times New Roman"/>
                <w:sz w:val="24"/>
                <w:szCs w:val="24"/>
              </w:rPr>
              <w:t>Yatırım bütçesi ile ilgili tüm birimler ile yazışmaları yapmak, talepleri toplamak ve yatırım bütçesini hazırlamak</w:t>
            </w:r>
            <w:r w:rsidR="005E3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3D492A" w14:textId="77777777" w:rsidR="00164B34" w:rsidRDefault="00164B34" w:rsidP="00164B34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6A3">
              <w:rPr>
                <w:rFonts w:ascii="Times New Roman" w:hAnsi="Times New Roman" w:cs="Times New Roman"/>
                <w:sz w:val="24"/>
                <w:szCs w:val="24"/>
              </w:rPr>
              <w:t>Birimle ilgili her türlü evrakı standart dosya düzenine göre hazırlanması, dosyalanması ve arşivlenmesini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2C8E39" w14:textId="77777777" w:rsidR="00164B34" w:rsidRPr="000240C1" w:rsidRDefault="00164B34" w:rsidP="00164B34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>Personel bazında yapılan görev, yetki ve sorumlulukların yerine getirilmesini gözlemlemek, görev ve sorumluluk alanındaki tüm iş ve işlemlerin zamanında gerçekleştirilmesini sağlamak,</w:t>
            </w:r>
          </w:p>
          <w:p w14:paraId="67CFB02D" w14:textId="77777777" w:rsidR="00164B34" w:rsidRPr="001168B1" w:rsidRDefault="00164B34" w:rsidP="00164B34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A">
              <w:rPr>
                <w:rFonts w:ascii="Times New Roman" w:hAnsi="Times New Roman" w:cs="Times New Roman"/>
                <w:sz w:val="24"/>
                <w:szCs w:val="24"/>
              </w:rPr>
              <w:t>Birimle ilgili mevzuatları takip ederek değişen mevzuatları kendisine bağlı personele ve Daire Başkanına iletmek,</w:t>
            </w:r>
          </w:p>
          <w:p w14:paraId="79D1CB67" w14:textId="46AD4DD6" w:rsidR="008F198B" w:rsidRPr="00390A27" w:rsidRDefault="00164B34" w:rsidP="00164B3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 xml:space="preserve">Daire Başkanı’nca verilecek diğer tüm görevleri sorumluluk bilinci içerisinde </w:t>
            </w:r>
            <w:r w:rsidR="007070BA">
              <w:rPr>
                <w:rFonts w:ascii="Times New Roman" w:hAnsi="Times New Roman" w:cs="Times New Roman"/>
                <w:sz w:val="24"/>
                <w:szCs w:val="24"/>
              </w:rPr>
              <w:t xml:space="preserve">mevzuata uygun olarak </w:t>
            </w: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>yerine getirmek, getirilmesini sağlamak ve geri bildirimde bulunmak.</w:t>
            </w:r>
          </w:p>
        </w:tc>
      </w:tr>
    </w:tbl>
    <w:p w14:paraId="48002967" w14:textId="5DB08576" w:rsidR="00086B95" w:rsidRPr="00006D03" w:rsidRDefault="00E00D1C" w:rsidP="00CE43D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AE0ADC">
      <w:pPr>
        <w:ind w:firstLine="708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6E74" w14:textId="77777777" w:rsidR="006C7606" w:rsidRDefault="006C7606" w:rsidP="00E00D1C">
      <w:pPr>
        <w:spacing w:after="0" w:line="240" w:lineRule="auto"/>
      </w:pPr>
      <w:r>
        <w:separator/>
      </w:r>
    </w:p>
  </w:endnote>
  <w:endnote w:type="continuationSeparator" w:id="0">
    <w:p w14:paraId="65D75D21" w14:textId="77777777" w:rsidR="006C7606" w:rsidRDefault="006C7606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5B4E" w14:textId="77777777" w:rsidR="006C7606" w:rsidRDefault="006C7606" w:rsidP="00E00D1C">
      <w:pPr>
        <w:spacing w:after="0" w:line="240" w:lineRule="auto"/>
      </w:pPr>
      <w:r>
        <w:separator/>
      </w:r>
    </w:p>
  </w:footnote>
  <w:footnote w:type="continuationSeparator" w:id="0">
    <w:p w14:paraId="7D0AC59B" w14:textId="77777777" w:rsidR="006C7606" w:rsidRDefault="006C7606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240C1"/>
    <w:rsid w:val="000463B8"/>
    <w:rsid w:val="00053876"/>
    <w:rsid w:val="00086B95"/>
    <w:rsid w:val="000B0FF7"/>
    <w:rsid w:val="000E1300"/>
    <w:rsid w:val="000E738C"/>
    <w:rsid w:val="001328F3"/>
    <w:rsid w:val="00135211"/>
    <w:rsid w:val="00164B34"/>
    <w:rsid w:val="0019747B"/>
    <w:rsid w:val="001A668F"/>
    <w:rsid w:val="001D7A0B"/>
    <w:rsid w:val="00200F02"/>
    <w:rsid w:val="002C2308"/>
    <w:rsid w:val="002E45FB"/>
    <w:rsid w:val="003039FC"/>
    <w:rsid w:val="00304431"/>
    <w:rsid w:val="003266F7"/>
    <w:rsid w:val="0033434C"/>
    <w:rsid w:val="003825A3"/>
    <w:rsid w:val="00390A27"/>
    <w:rsid w:val="003924F2"/>
    <w:rsid w:val="003C0C52"/>
    <w:rsid w:val="003C2105"/>
    <w:rsid w:val="0043511E"/>
    <w:rsid w:val="0045637B"/>
    <w:rsid w:val="00486766"/>
    <w:rsid w:val="00490F60"/>
    <w:rsid w:val="004A4FBE"/>
    <w:rsid w:val="004B7640"/>
    <w:rsid w:val="004E4F6F"/>
    <w:rsid w:val="00520853"/>
    <w:rsid w:val="005365E8"/>
    <w:rsid w:val="005B47BE"/>
    <w:rsid w:val="005E3146"/>
    <w:rsid w:val="00604BE9"/>
    <w:rsid w:val="00635BF2"/>
    <w:rsid w:val="0065180E"/>
    <w:rsid w:val="00654C5D"/>
    <w:rsid w:val="00683B28"/>
    <w:rsid w:val="00684160"/>
    <w:rsid w:val="006878F3"/>
    <w:rsid w:val="006A7D31"/>
    <w:rsid w:val="006C7606"/>
    <w:rsid w:val="006F0849"/>
    <w:rsid w:val="00704591"/>
    <w:rsid w:val="007070BA"/>
    <w:rsid w:val="00711340"/>
    <w:rsid w:val="0075221F"/>
    <w:rsid w:val="0076088A"/>
    <w:rsid w:val="0078510D"/>
    <w:rsid w:val="007B2400"/>
    <w:rsid w:val="008036F5"/>
    <w:rsid w:val="0080398F"/>
    <w:rsid w:val="00870F63"/>
    <w:rsid w:val="008F198B"/>
    <w:rsid w:val="00924470"/>
    <w:rsid w:val="00975124"/>
    <w:rsid w:val="00984832"/>
    <w:rsid w:val="009A6305"/>
    <w:rsid w:val="009F50AC"/>
    <w:rsid w:val="00A1277F"/>
    <w:rsid w:val="00A17668"/>
    <w:rsid w:val="00A82158"/>
    <w:rsid w:val="00AA4876"/>
    <w:rsid w:val="00AC22A2"/>
    <w:rsid w:val="00AE0ADC"/>
    <w:rsid w:val="00AF25F2"/>
    <w:rsid w:val="00B66D0D"/>
    <w:rsid w:val="00BB3726"/>
    <w:rsid w:val="00BD5F3F"/>
    <w:rsid w:val="00BD7C84"/>
    <w:rsid w:val="00BE3652"/>
    <w:rsid w:val="00CA3A08"/>
    <w:rsid w:val="00CE43D1"/>
    <w:rsid w:val="00CE7DD0"/>
    <w:rsid w:val="00D4008C"/>
    <w:rsid w:val="00D87D0F"/>
    <w:rsid w:val="00DA1290"/>
    <w:rsid w:val="00DA4E4A"/>
    <w:rsid w:val="00DE73AB"/>
    <w:rsid w:val="00DF0843"/>
    <w:rsid w:val="00E00D1C"/>
    <w:rsid w:val="00E13F7D"/>
    <w:rsid w:val="00E322C7"/>
    <w:rsid w:val="00E4717A"/>
    <w:rsid w:val="00E603FF"/>
    <w:rsid w:val="00EB515E"/>
    <w:rsid w:val="00EC4224"/>
    <w:rsid w:val="00ED39B9"/>
    <w:rsid w:val="00F34821"/>
    <w:rsid w:val="00F62719"/>
    <w:rsid w:val="00F71938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18</cp:revision>
  <dcterms:created xsi:type="dcterms:W3CDTF">2025-10-10T07:56:00Z</dcterms:created>
  <dcterms:modified xsi:type="dcterms:W3CDTF">2025-10-15T12:43:00Z</dcterms:modified>
</cp:coreProperties>
</file>